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tblInd w:w="-9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71642D" w:rsidRPr="0071642D" w:rsidTr="00713DA5">
        <w:trPr>
          <w:cantSplit/>
          <w:trHeight w:hRule="exact" w:val="425"/>
        </w:trPr>
        <w:tc>
          <w:tcPr>
            <w:tcW w:w="2924" w:type="dxa"/>
            <w:gridSpan w:val="2"/>
            <w:vMerge w:val="restart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  <w:trHeight w:hRule="exact" w:val="425"/>
        </w:trPr>
        <w:tc>
          <w:tcPr>
            <w:tcW w:w="2924" w:type="dxa"/>
            <w:gridSpan w:val="2"/>
            <w:vMerge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  <w:vMerge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71642D">
              <w:rPr>
                <w:rFonts w:ascii="Arial" w:eastAsia="Times New Roman" w:hAnsi="Arial" w:cs="Arial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Curriculum vitae 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71642D">
              <w:rPr>
                <w:rFonts w:ascii="Arial" w:eastAsia="Times New Roman" w:hAnsi="Arial" w:cs="Arial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0100" cy="8248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4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 w:val="24"/>
                <w:szCs w:val="20"/>
                <w:lang w:val="ro-RO" w:eastAsia="ar-SA"/>
              </w:rPr>
              <w:t>TĂNĂSESCU, Cristina Roxana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Adresă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3, Ion Pop Reteganu, 550118, Sibiu, Romania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Telefon(oane)</w:t>
            </w:r>
          </w:p>
        </w:tc>
        <w:tc>
          <w:tcPr>
            <w:tcW w:w="2834" w:type="dxa"/>
            <w:gridSpan w:val="5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Fix: (40-269) 230603</w:t>
            </w:r>
          </w:p>
        </w:tc>
        <w:tc>
          <w:tcPr>
            <w:tcW w:w="1983" w:type="dxa"/>
            <w:gridSpan w:val="4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40" w:type="dxa"/>
            <w:gridSpan w:val="4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Mobil: (40-723) 588498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E-mail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cristina.tanasescu@ulbsibiu.ro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Naţionalitate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Română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09.10.1973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Sex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>Feminin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4"/>
                <w:szCs w:val="24"/>
                <w:lang w:val="ro-RO" w:eastAsia="ar-SA"/>
              </w:rPr>
              <w:t xml:space="preserve">                   Locul de muncă vizat/Domeniul ocupațional 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4"/>
                <w:szCs w:val="24"/>
                <w:lang w:val="ro-RO" w:eastAsia="ar-SA"/>
              </w:rPr>
              <w:t xml:space="preserve">Funcţia 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 xml:space="preserve">Universitatea „Lucian Blaga” din Sibiu / Educatie 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Abilitare – domeniul Economie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2010-prezent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conferenţiar universitar doctor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conferenţiar in următoarele domenii de competenţă: Microeconomie, Macroeconomie, Economie managerială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Facultatea de Ştiinţe Economice, Universitatea “Lucian Blaga” din Sibiu, 10, B-dul Victoriei, Sibiu, Romania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Tipul activităţii sau sectorul de activitate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angajatorului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şi responsabilităţi principale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adresa angajatorului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Tipul activităţii sau sectorul de activitate</w:t>
            </w:r>
          </w:p>
          <w:p w:rsidR="0071642D" w:rsidRPr="0071642D" w:rsidRDefault="0071642D" w:rsidP="0071642D">
            <w:pPr>
              <w:suppressAutoHyphens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Educaţie universitară / Invatamant superior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2015-prezent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Director, Centrul de Cercetări Economice al Universității Lucian Blaga din Sibiu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Universitatea “Lucian Blaga” din Sibiu</w:t>
            </w: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2008 – 2010</w:t>
            </w:r>
          </w:p>
          <w:p w:rsidR="0071642D" w:rsidRPr="0071642D" w:rsidRDefault="0071642D" w:rsidP="0071642D">
            <w:pPr>
              <w:suppressAutoHyphens/>
              <w:spacing w:after="0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 prodecan Facultatea de Ştiinţe Economice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administrativ-organizaţionale (ex: stabilirea strategiei de dezvoltare a relaţiilor internaţionale ale facultăţii)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Facultatea de Ştiinţe Economice, Universitatea “Lucian Blaga” din Sibiu, 10, B-dul Victoriei, Romania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Educaţie universitară / Invatamant superior</w:t>
            </w: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 xml:space="preserve">2005 – 2010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Lector universitar doctor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Lector in următoarele domenii de competenţă: Microeconomie, Macroeconomie, Doctrine economice, Previziune macroeconomică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Facultatea de Ştiinţe Economice, Universitatea “Lucian Blaga” din Sibiu, 10, B-dul Victoriei, Romania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Educaţie universitară / Invatamant superior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ar-SA"/>
              </w:rPr>
              <w:t>2002 – 2005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Lector universitar doctorand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Lector in următoarele domenii de competenţă: Microeconomie, Macroeconomie, Doctrine economice, Previziune macroeconomică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Facultatea de Ştiinţe Economice, Universitatea “Lucian Blaga” din Sibiu, 10, B-dul Victoriei, Romania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Educaţie universitară / Invatamant superior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2000 – 2002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Asistent universitar doctorand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Domenii de competenţă: Microeconomie, Macroeconomie, Doctrine economice, Managementul calităţii, Analiză economico-financiară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Facultatea de Ştiinţe Economice, Universitatea “Lucian Blaga” din Sibiu, 10, B-dul Victoriei, Romania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Educaţie universitară / Invatamant superior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 xml:space="preserve">1997 – 2000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Preparator universitar doctorand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Domenii de competenţă: Microeconomie, Macroeconomie, Doctrine economice, Managementul calităţii, Analiză economico-financiară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Numele şi adresa angajatorului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Facultatea de Ştiinţe Economice, Universitatea “Lucian Blaga” din Sibiu, 10, B-dul Victoriei, Romania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Educaţie universitară / Invatamant superior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1 August 2010 -30 septembrie 2011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Diplomă studii post-doctorale: Şcoala Postdoctorală de Biodiversitate Zootehnică şi Biotehnologii Alimentare pe baza Ecoeconomiei şi Bioeconomiei necesare Ecosanogenezei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- teorie economică, metodologie economică, politică economică, modelare economică, analiză şi testare economică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Institutul Naţional de Cercetări Economice „Costin C. Kiriţescu”, București, Academia Rom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ână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postuniversitar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februarie 2010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  Formator , certificat de absolvire seria F nr. 0016831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ab/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Centrul DOCTUS, Sibiu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cod COR 241205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1997-2004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Diploma de Doctor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, în domeniul </w:t>
            </w: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Economie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.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Microeconomie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Macroeconomie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Doctrine economice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Economie mondială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Universitatea „Lucian Blaga” Sibiu, Facultatea de Ştiinţe Economice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postuniversitar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1992-1997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Diploma de Licenţă în domeniul economic, specializarea Turism-Servicii, şef de promoţie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Economie politică 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Economia comerţului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Economia serviciilor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Tehnici promoţionale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Comportamentul consumatorului</w:t>
            </w:r>
          </w:p>
          <w:p w:rsidR="0071642D" w:rsidRPr="0071642D" w:rsidRDefault="0071642D" w:rsidP="0071642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Analiză economico-financiară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Universitatea “Lucian Blaga” - Sibiu, Facultatea de Ştiinţe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universitar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1988 – 1992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it-IT" w:eastAsia="ar-SA"/>
              </w:rPr>
              <w:t>Diploma de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 xml:space="preserve"> </w:t>
            </w: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it-IT" w:eastAsia="ar-SA"/>
              </w:rPr>
              <w:t>bacalaureat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Matematica, Economie, Informatică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Colegiul “Gheorghe Lazar” din Sibiu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  <w:t>Stagii de specializare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2012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Participare la cursul de formare și perfecționare în managementul calității – principii de implementare a calității, indicatori și criterii de calitate și performanță în ID/IFR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Proiect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POSDRU/86/1.2/S/61878,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Excelență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academică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distanță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și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frecvență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redusă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– un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demers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pentru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calitate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ULBS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2012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Participare la cursul de formare și perfecționare în editarea de materiale ID/IFR – materiale de studiu tipărite sau în format electronic ce combină tehnici interactive, audio, video și multimedia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Proiect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POSDRU/86/1.2/S/61878,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Excelență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academică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distanță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și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frecvență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redusă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– un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demers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pentru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calitate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ULBS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2012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Participare la cursul Introducere în tehnologiile ID/IFR și conceptele de eLearning, Blended Learning, Open and Distance Learning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Proiect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POSDRU/86/1.2/S/61878,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Excelență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academică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distanță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și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frecvență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redusă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– un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demers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pentru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calitate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ULBS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2012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Participare la cursul de formare și perfecționare în utilizarea platformelor ID/IFR și a tehnologiilor TIC în planificarea, organizarea și desfășurarea procesului educațional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Proiect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POSDRU/86/1.2/S/61878,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Excelență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academică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distanță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și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învățământul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frecvență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redusă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– un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demers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pentru</w:t>
            </w:r>
            <w:proofErr w:type="spellEnd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calitate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ULBS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Iunie 2012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Participare la Barcelona Macroeconomics Summer School, BMSS 2012. Curs: Banks, Financial Innovation, and Systemic Risk, Prof. Nicola Gennaioli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CREI – </w:t>
            </w: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Universitat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Pompeu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Fabra</w:t>
            </w:r>
            <w:proofErr w:type="spellEnd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Barcelona, </w:t>
            </w:r>
            <w:proofErr w:type="spellStart"/>
            <w:r w:rsidRPr="00716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Spania</w:t>
            </w:r>
            <w:proofErr w:type="spellEnd"/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Septembrie - Octombrie 2011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bursă de cercetare post-doctorală prin intermediul programului POSDRU 61755 (beneficiar : Academia Română)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Universitatea Carlos III din Madrid, Spania </w:t>
            </w:r>
          </w:p>
        </w:tc>
      </w:tr>
      <w:tr w:rsidR="0071642D" w:rsidRPr="0071642D" w:rsidTr="00713DA5">
        <w:trPr>
          <w:cantSplit/>
          <w:trHeight w:val="195"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 xml:space="preserve">August - Septembrie 2011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  <w:t xml:space="preserve"> bursă de cercetare post-doctorală prin intermediul programului POSDRU 61755 (beneficiar : Academia Română)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Universitatea din Viena, Austria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Mai  2011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  <w:vAlign w:val="center"/>
          </w:tcPr>
          <w:p w:rsidR="0071642D" w:rsidRPr="0071642D" w:rsidRDefault="0071642D" w:rsidP="0071642D">
            <w:pPr>
              <w:spacing w:before="100" w:beforeAutospacing="1" w:after="100" w:afterAutospacing="1" w:line="240" w:lineRule="auto"/>
              <w:ind w:left="146" w:firstLine="33"/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Sesiune de formare in management universitar: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ar-SA"/>
              </w:rPr>
              <w:t xml:space="preserve">Managementul cercetării, </w:t>
            </w:r>
            <w:r w:rsidRPr="0071642D">
              <w:rPr>
                <w:rFonts w:ascii="Arial" w:eastAsia="Times New Roman" w:hAnsi="Arial" w:cs="Arial"/>
                <w:iCs/>
                <w:sz w:val="20"/>
                <w:szCs w:val="20"/>
                <w:lang w:val="ro-RO" w:eastAsia="ar-SA"/>
              </w:rPr>
              <w:t xml:space="preserve">organizat în cadrul proiectului strategic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ar-SA"/>
              </w:rPr>
              <w:t>îmbunătățirea Managementului Universitar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Cluj-Napoca, Universitatea Babes-Bolyai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Noiembrie  2010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  <w:vAlign w:val="center"/>
          </w:tcPr>
          <w:p w:rsidR="0071642D" w:rsidRPr="0071642D" w:rsidRDefault="0071642D" w:rsidP="0071642D">
            <w:pPr>
              <w:spacing w:before="100" w:beforeAutospacing="1" w:after="100" w:afterAutospacing="1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Sesiune de formare in management universitar: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ar-SA"/>
              </w:rPr>
              <w:t xml:space="preserve">Managementul resurselor și sustenabilitate, </w:t>
            </w:r>
            <w:r w:rsidRPr="0071642D">
              <w:rPr>
                <w:rFonts w:ascii="Arial" w:eastAsia="Times New Roman" w:hAnsi="Arial" w:cs="Arial"/>
                <w:iCs/>
                <w:sz w:val="20"/>
                <w:szCs w:val="20"/>
                <w:lang w:val="ro-RO" w:eastAsia="ar-SA"/>
              </w:rPr>
              <w:t xml:space="preserve">organizat în cadrul proiectului strategic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ar-SA"/>
              </w:rPr>
              <w:t>îmbunătățirea Managementului Universitar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ULBS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Noiembrie  2010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  <w:vAlign w:val="center"/>
          </w:tcPr>
          <w:p w:rsidR="0071642D" w:rsidRPr="0071642D" w:rsidRDefault="0071642D" w:rsidP="0071642D">
            <w:pPr>
              <w:spacing w:before="100" w:beforeAutospacing="1" w:after="100" w:afterAutospacing="1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Sesiune de formare in management universitar: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ar-SA"/>
              </w:rPr>
              <w:t xml:space="preserve">Managementul calitatii in invatamantul superior, </w:t>
            </w:r>
            <w:r w:rsidRPr="0071642D">
              <w:rPr>
                <w:rFonts w:ascii="Arial" w:eastAsia="Times New Roman" w:hAnsi="Arial" w:cs="Arial"/>
                <w:iCs/>
                <w:sz w:val="20"/>
                <w:szCs w:val="20"/>
                <w:lang w:val="ro-RO" w:eastAsia="ar-SA"/>
              </w:rPr>
              <w:t xml:space="preserve">organizat în cadrul proiectului strategic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ar-SA"/>
              </w:rPr>
              <w:t>îmbunătățirea Managementului Universitar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  <w:t>ULBS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Iulie 2010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  <w:vAlign w:val="center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Absolvirea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cursului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fr-FR" w:eastAsia="fr-FR"/>
              </w:rPr>
              <w:t xml:space="preserve">Model </w:t>
            </w:r>
            <w:proofErr w:type="gram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fr-FR" w:eastAsia="fr-FR"/>
              </w:rPr>
              <w:t xml:space="preserve">de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armonizare</w:t>
            </w:r>
            <w:proofErr w:type="spellEnd"/>
            <w:proofErr w:type="gram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practicilor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domeniul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managementului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financiar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al  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proiectelor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finantate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prin</w:t>
            </w:r>
            <w:proofErr w:type="spellEnd"/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FSE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 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bCs/>
                <w:sz w:val="20"/>
                <w:szCs w:val="20"/>
                <w:lang w:val="ro-RO" w:eastAsia="ar-SA"/>
              </w:rPr>
              <w:t>Universitatea „Babes-Bolyai</w:t>
            </w:r>
            <w:r w:rsidRPr="007164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ar-SA"/>
              </w:rPr>
              <w:t>”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din Cluj-Napoca, Facultatea de Stiinte Economice si Gestiunea Afacerilor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proofErr w:type="spellStart"/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martie</w:t>
            </w:r>
            <w:proofErr w:type="spellEnd"/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2010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participare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6th Workshop on Forecasting Techniques Forecasting, Real Time and Survey Data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Banca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Centrala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Europeana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Deutche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Bundesbank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the European Area Business Cycle Network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the European Central Bank, Frankfurt, Germania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ro-RO" w:eastAsia="ar-SA"/>
              </w:rPr>
              <w:t xml:space="preserve">mai 2010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pacing w:val="-3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pacing w:val="-3"/>
                <w:sz w:val="20"/>
                <w:szCs w:val="20"/>
                <w:lang w:val="ro-RO" w:eastAsia="ar-SA"/>
              </w:rPr>
              <w:t xml:space="preserve">Diploma de participare la simpozionul </w:t>
            </w:r>
            <w:r w:rsidRPr="0071642D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ro-RO" w:eastAsia="ar-SA"/>
              </w:rPr>
              <w:t>"Tendinte, inovatii, oportunitati in IDIFR: utilizarea tehnologiei informatice pentru educatia la distanta"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pacing w:val="-3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pacing w:val="-3"/>
                <w:sz w:val="20"/>
                <w:szCs w:val="20"/>
                <w:lang w:val="ro-RO" w:eastAsia="ar-SA"/>
              </w:rPr>
              <w:t>Universitatea „Lucian Blaga” Sibiu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val="ro-RO" w:eastAsia="ar-SA"/>
              </w:rPr>
              <w:t xml:space="preserve">2009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pacing w:val="-3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ro-RO" w:eastAsia="ar-SA"/>
              </w:rPr>
              <w:t>Atelier Feuerstein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pacing w:val="-3"/>
                <w:sz w:val="20"/>
                <w:szCs w:val="20"/>
                <w:lang w:val="ro-RO" w:eastAsia="ar-SA"/>
              </w:rPr>
              <w:t>Departamentul pentru Pregatirea Personalului Didactic, Universitatea Lucian Blaga din Sibiu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2002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bursă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de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cercetare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prin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intermediul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unui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program ERASMUS,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Proiect</w:t>
            </w:r>
            <w:proofErr w:type="spell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CNCSIS, tip D, master – doctorat</w:t>
            </w:r>
            <w:proofErr w:type="gram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managementul</w:t>
            </w:r>
            <w:proofErr w:type="spellEnd"/>
            <w:proofErr w:type="gramEnd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1642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calitatii</w:t>
            </w:r>
            <w:proofErr w:type="spellEnd"/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it-IT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Institutul Tehnologic din Patras, Grecia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0"/>
                <w:szCs w:val="20"/>
                <w:lang w:val="ro-RO" w:eastAsia="ar-SA"/>
              </w:rPr>
              <w:t>2002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  <w:t xml:space="preserve">Curs pentru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fr-FR"/>
              </w:rPr>
              <w:t>perfecţionarea cadrelor didactice în sistemul de învăţământ ID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  <w:t xml:space="preserve"> - “Ingénierie et Pédagogie de la Formation à Distance, organisation, conception, réalisation”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  <w:t xml:space="preserve"> organizat de Centre Université-Economie d’Education Permanente, composante de l’Université des Sciences et Technologies de Lille, prin Centrul pentru Învăţământ la Distanţă, Universitatea “Lucian Blaga” din Sibiu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autoSpaceDE w:val="0"/>
              <w:autoSpaceDN w:val="0"/>
              <w:spacing w:after="0" w:line="240" w:lineRule="auto"/>
              <w:ind w:left="146"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fr-FR"/>
              </w:rPr>
            </w:pPr>
          </w:p>
        </w:tc>
      </w:tr>
      <w:tr w:rsidR="0071642D" w:rsidRPr="0071642D" w:rsidTr="00713DA5">
        <w:trPr>
          <w:cantSplit/>
          <w:trHeight w:val="2512"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right="235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ro-RO" w:eastAsia="ar-SA"/>
              </w:rPr>
              <w:t>Membru al unor asociaţii ştiinţifice naţionale şi internaţionale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Asociația pentru Excelență în Economie (EXEC);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European Economic Association (EEA); 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Euro Area Business Cycle Network (EABCN);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World Economics Association (WEA)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Green Economics Institute 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Societatea Academică de Management din România (SAMRO);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membru în colegiul editorial al revistei de teorie si practică economico-financiară ”Revista economică”,  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membru in colectivul editorial (ca editor asociat), dar și în colectivul de referenți ai revistei </w:t>
            </w:r>
            <w:r w:rsidRPr="007164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Management of Sustainable Development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</w:p>
          <w:p w:rsidR="0071642D" w:rsidRPr="0071642D" w:rsidRDefault="0071642D" w:rsidP="007164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before="100" w:beforeAutospacing="1" w:after="100" w:afterAutospacing="1" w:line="240" w:lineRule="auto"/>
              <w:ind w:left="146" w:firstLine="33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membru în colectivul de referenți ai revistelor internaționale: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ro-RO"/>
              </w:rPr>
              <w:t xml:space="preserve">Fractals,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 xml:space="preserve">Economics World,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ro-RO"/>
              </w:rPr>
              <w:t xml:space="preserve">Journal of Finance, Business, Economics, Marketing and Information Systems 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etc.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Cs w:val="20"/>
                <w:lang w:val="ro-RO" w:eastAsia="ar-SA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 w:val="20"/>
                <w:szCs w:val="20"/>
                <w:lang w:val="ro-RO" w:eastAsia="ar-SA"/>
              </w:rPr>
              <w:t xml:space="preserve">Română 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Cs w:val="20"/>
                <w:lang w:val="ro-RO" w:eastAsia="ar-SA"/>
              </w:rPr>
              <w:t xml:space="preserve">Limba(i) străină(e) </w:t>
            </w:r>
            <w:r w:rsidRPr="0071642D">
              <w:rPr>
                <w:rFonts w:ascii="Arial Narrow" w:eastAsia="Times New Roman" w:hAnsi="Arial Narrow" w:cs="Times New Roman"/>
                <w:lang w:val="ro-RO" w:eastAsia="ar-SA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Certificat Cambridge BEC</w:t>
            </w: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Engleză, Franceză, Italiană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Cs w:val="20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Scriere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 w:eastAsia="ar-SA"/>
              </w:rPr>
              <w:lastRenderedPageBreak/>
              <w:t>Nivel european (*)</w:t>
            </w:r>
          </w:p>
        </w:tc>
        <w:tc>
          <w:tcPr>
            <w:tcW w:w="141" w:type="dxa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18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18"/>
                <w:lang w:val="ro-RO"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18"/>
                <w:lang w:val="ro-RO" w:eastAsia="ar-SA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Exprimare scrisă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Limba engleză</w:t>
            </w:r>
          </w:p>
        </w:tc>
        <w:tc>
          <w:tcPr>
            <w:tcW w:w="141" w:type="dxa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Limba franceză</w:t>
            </w:r>
          </w:p>
        </w:tc>
        <w:tc>
          <w:tcPr>
            <w:tcW w:w="141" w:type="dxa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A2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A2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A2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elementar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b/>
                <w:szCs w:val="20"/>
                <w:lang w:val="ro-RO" w:eastAsia="ar-SA"/>
              </w:rPr>
              <w:t>Limba italiană</w:t>
            </w:r>
          </w:p>
        </w:tc>
        <w:tc>
          <w:tcPr>
            <w:tcW w:w="141" w:type="dxa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A2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A2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A2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sz w:val="18"/>
                <w:szCs w:val="20"/>
                <w:lang w:val="ro-RO" w:eastAsia="ar-SA"/>
              </w:rPr>
              <w:t>Utilizator elementar</w:t>
            </w:r>
          </w:p>
        </w:tc>
      </w:tr>
      <w:tr w:rsidR="0071642D" w:rsidRPr="0071642D" w:rsidTr="00713DA5">
        <w:trPr>
          <w:gridBefore w:val="1"/>
          <w:wBefore w:w="90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 w:eastAsia="ar-SA"/>
              </w:rPr>
            </w:pPr>
            <w:r w:rsidRPr="0071642D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 w:eastAsia="ar-SA"/>
              </w:rPr>
              <w:t>(*) Nivelul Cadrului European Comun de Referinţă Pentru Limbi Străine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4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Capacitate de comunicare şi de exprimare a ideilor, dobândită ca urmare a activităţii didactice, de predare prestate; abilități pentru lucru în echipă; capacitate de adaptare rapidă la mediile culturale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Coordonare, planificare şi decizie – privind activităţile facultăţii; responsabil de proiect și școală de vară internațională, membru în cadrul proiectelor de cercetare implicând teme multidisciplinare şi diversitatea membrilor.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Capacitatea de a opera pe calculator, în calitate de utilizator de diferite programe informatice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Hobby: muzica, cititul 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46" w:right="113" w:firstLine="3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Categoria B</w:t>
            </w:r>
          </w:p>
        </w:tc>
      </w:tr>
      <w:tr w:rsidR="0071642D" w:rsidRPr="0071642D" w:rsidTr="00713DA5"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Cs w:val="20"/>
                <w:lang w:val="ro-RO" w:eastAsia="ar-SA"/>
              </w:rPr>
              <w:t>Alte mențiuni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720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Profesor invitat la Universitatea Primorska, Slovenia – decembrie 2014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Organizare de evenimente științifice:</w:t>
            </w:r>
          </w:p>
          <w:p w:rsidR="0071642D" w:rsidRPr="0071642D" w:rsidRDefault="0071642D" w:rsidP="0071642D">
            <w:pPr>
              <w:numPr>
                <w:ilvl w:val="1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Conferința economică internațională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IECS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, Facultatea de Științe Economice, ULBS;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Director Program Intensiv internațional 2012, 2013, 2014 – Scoala de vara: “The Knowledge-based Green Economy: challenges, constraints and opportunities”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Membru în comisiile de examen sau referate din perioada de pregătire a doctoratului și în comisiile de susținere de teze de doctorat, în domeniul Economie în cadrul Universității Lucian Blaga din Sibiu.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Membru in „Biroul de Programe Comunitare” al ULBS 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Coordonator ERASMUS pentru mobilitati studenti si cadre didactice.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Premii, diplome, atestate acordate: </w:t>
            </w:r>
          </w:p>
          <w:p w:rsidR="0071642D" w:rsidRPr="0071642D" w:rsidRDefault="0071642D" w:rsidP="0071642D">
            <w:pPr>
              <w:numPr>
                <w:ilvl w:val="1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Atestat de limba engleză (Business English Certificate Vantage, Cambridge English Level 1 Certificate in ESOL International, 2015); 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Aplicatii la proiecte de cercetare internationala Horizon 2020:</w:t>
            </w:r>
          </w:p>
          <w:p w:rsidR="0071642D" w:rsidRPr="0071642D" w:rsidRDefault="0071642D" w:rsidP="0071642D">
            <w:pPr>
              <w:numPr>
                <w:ilvl w:val="1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H2020-WIDESPREAD-2014-1-SGA-CSA, Titlu proiect:</w:t>
            </w:r>
            <w:r w:rsidRPr="0071642D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 xml:space="preserve">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Centre for Sustainable Societal Evolution</w:t>
            </w: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</w:t>
            </w:r>
          </w:p>
          <w:p w:rsidR="0071642D" w:rsidRPr="0071642D" w:rsidRDefault="0071642D" w:rsidP="0071642D">
            <w:pPr>
              <w:numPr>
                <w:ilvl w:val="1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H2020-TWINN-2015, Titlu proiect: </w:t>
            </w: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Excellence in the quantitative economic modelling</w:t>
            </w:r>
          </w:p>
          <w:p w:rsidR="0071642D" w:rsidRPr="0071642D" w:rsidRDefault="0071642D" w:rsidP="0071642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h – index Google Scholar: 4</w:t>
            </w:r>
          </w:p>
        </w:tc>
      </w:tr>
      <w:tr w:rsidR="0071642D" w:rsidRPr="0071642D" w:rsidTr="00713DA5"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Cs w:val="20"/>
                <w:lang w:val="ro-RO" w:eastAsia="ar-SA"/>
              </w:rPr>
            </w:pPr>
          </w:p>
        </w:tc>
        <w:tc>
          <w:tcPr>
            <w:tcW w:w="7657" w:type="dxa"/>
            <w:gridSpan w:val="13"/>
          </w:tcPr>
          <w:p w:rsidR="000459FD" w:rsidRDefault="0071642D" w:rsidP="0071642D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Participare la p</w:t>
            </w:r>
            <w:r w:rsidR="000459FD"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roiecte de cercetare-dezvoltare-inovare </w:t>
            </w:r>
            <w:r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obţinute prin competiţie pe bază de contract/ grant în ţară</w:t>
            </w:r>
            <w:r w:rsidR="000459FD"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: </w:t>
            </w:r>
          </w:p>
          <w:p w:rsidR="0071642D" w:rsidRPr="000459FD" w:rsidRDefault="000459FD" w:rsidP="000459FD">
            <w:pPr>
              <w:suppressAutoHyphens/>
              <w:spacing w:after="0" w:line="240" w:lineRule="auto"/>
              <w:ind w:left="360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î</w:t>
            </w:r>
            <w:r w:rsidR="0071642D" w:rsidRPr="000459FD"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 w:eastAsia="ar-SA"/>
              </w:rPr>
              <w:t>n c</w:t>
            </w:r>
            <w:r w:rsidRPr="000459FD"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 w:eastAsia="ar-SA"/>
              </w:rPr>
              <w:t xml:space="preserve">alitate de responsabil proiect - </w:t>
            </w:r>
            <w:r w:rsidR="0071642D" w:rsidRPr="000459FD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Instrumente specifice managementului bazat pe cunoştinţe pentru IMM-urile din România</w:t>
            </w:r>
            <w:r w:rsidR="0071642D"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- IMCIMM; Cod contract / anul : PN2 92-123/2008; Coordonator: Consiliul Naţional al Întreprinderilor Private Mici şi Mijlocii din România; Buget contract : 200000 RON; perioada: 2008-2011</w:t>
            </w:r>
            <w:r w:rsidRPr="000459F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; î</w:t>
            </w:r>
            <w:r w:rsidR="0071642D" w:rsidRPr="000459FD"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 w:eastAsia="ar-SA"/>
              </w:rPr>
              <w:t>n calitate de membru proiect :</w:t>
            </w:r>
          </w:p>
          <w:p w:rsidR="00E60B77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Elaborarea şi implementarea unei metodologii inovative de analiză şi </w:t>
            </w: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evaluare a caracteristicilor şi performanţelor managementului antreprenorial din România - PERFORMAN; Cod contract / anul : PN2 Parteneriate 92-124/2008; Coordonator: Consiliul Naţional al Întreprinderilor Private Mici şi Mijlocii din România; Coordonator ULBS: C-tin Oprean; Buget contract : 200000 RON; perioada: 2008-2011</w:t>
            </w:r>
          </w:p>
          <w:p w:rsidR="00E60B77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Sistem inteligent de asistare a deciziei în planificarea avansată a produselor şi proceselor - IDDesign; Cod contract / anul : PN2 12-092/2008; Coordonator: ULBS; Director proiect: C-tin Oprean; Buget contract : 1822064 RON 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Abordări inovative pentru evaluarea calităţii în e-learning e-LearnQ; Cod contract / anul : PN2 12-090/2008; Coordonator: Univ. Bucureşti; Coordonator ULBS: C-tin Oprean; Buget contract : 200000 RON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Monitoring the long-term effects of the European Capital of Culture Event in Sibiu, Proiect internaţional sub egida ATLAS (The Association for Tourism and Leisure Studies), Director proiect: Prof.univ.dr. Ilie Rotariu, nr. contract 53/27.07.2009, valoare contract: 9.500 EUR 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ATLAS Winter University 2007 - Tourism and culture: Unity in diversity, sub egida ATLAS (The Association for Tourism and Leisure Studies), proiect internaţional, nr. 4/02.2007, (valoare 151.200 RON)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Tehnici de evaluare comparativă a calificării universitare din România; Cod contract / anul : PN2, 91-047/14.09.2007; Director proiect: C-tin Oprean; Buget contract : 110840 RON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 – EdU – Quality – Sistem de Management al Calităţii în învăţământul superior bazat pe instrumente informatice de învăţare şi cunoaştere; Cod contract / anul : Ceex nr. 93/2006; Director proiect: C-tin Oprean; Buget contract : 1276000 RON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eTransMobility – Sistem orientat agent pentru modelarea şi optimizarea transportului de persoane; Cod contract / anul : Ceex nr. 116/2006 ; Director proiect: C-tin Oprean; Buget contract : 1132000 RON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Studii privind reevaluarea complexa si elaborarea de soluţii pentru valorificarea lacurilor din Ocna Sibiului ca obiectiv turistic, balneoclimateric si de agrement curativ; Cod contract/anul: AGRAL 2004, Proiect-categoria PED, contract nr. 344/22.09.2004, durata proiectului : 2004-2006; Director contract: L. Oprean; Buget contract: 2200 mil. lei</w:t>
            </w:r>
          </w:p>
          <w:p w:rsidR="0071642D" w:rsidRPr="00E60B77" w:rsidRDefault="0071642D" w:rsidP="00E60B77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Sistem informatic de achiziţie, prelucrare si vizualizare a fondului de carte veche pentru punerea la dispoziţia comunităţii a patrimoniului cultural naţional; Cod contract/anul: INFOSOC nr. 32 din 16.08.2004; Director contract: C. Oprean; Beneficiar: INFOSOC; Buget contract: 1400 mil. </w:t>
            </w:r>
            <w:r w:rsidR="00822B27"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L</w:t>
            </w:r>
            <w:r w:rsidRPr="00E60B7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ei</w:t>
            </w:r>
          </w:p>
          <w:p w:rsidR="0071642D" w:rsidRPr="00822B27" w:rsidRDefault="00822B27" w:rsidP="00822B27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 w:eastAsia="ar-SA"/>
              </w:rPr>
              <w:t>Membru p</w:t>
            </w:r>
            <w:r w:rsidR="0071642D" w:rsidRPr="00822B27"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 w:eastAsia="ar-SA"/>
              </w:rPr>
              <w:t>roiecte finanţate din fonduri structurale</w:t>
            </w:r>
            <w:r w:rsidR="0071642D"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:</w:t>
            </w:r>
          </w:p>
          <w:p w:rsidR="0071642D" w:rsidRPr="00822B27" w:rsidRDefault="0071642D" w:rsidP="00822B27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Expert în cadrul proiectului de cercetare EVLIA nr. INTRA-5107984, cod SEE/D/0237/1.2/X, intitulat </w:t>
            </w:r>
            <w:r w:rsidRPr="00822B27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Making full value of good ideas by leveraging intellectual assets for financing SMEs in SEE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, proiect finanțat prin competiție de Comisia Europeană, perioada 21.12.2012 și 31.10.2014</w:t>
            </w:r>
          </w:p>
          <w:p w:rsidR="0071642D" w:rsidRPr="00822B27" w:rsidRDefault="0071642D" w:rsidP="00822B27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Expert pe termen lung în cadrul proiectului POSDRU/88/1.5/S/60370 - </w:t>
            </w:r>
            <w:r w:rsidRPr="00822B27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Integrarea cercetării româneşti în contextul cercetării europene - burse doctorale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, Durata contractului: 01.11.2009-01.11.2011</w:t>
            </w:r>
          </w:p>
          <w:p w:rsidR="0071642D" w:rsidRPr="00822B27" w:rsidRDefault="0071642D" w:rsidP="00822B27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Expert pe termen scurt: </w:t>
            </w:r>
            <w:r w:rsidRPr="00822B27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Stagiile de practică- coordonate în dezvoltarea profesională a studenților,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proiect POSDRU, finanțat din FONDUL SOCIAL EUROPEAN, director proiect Blanca Grama, cod contract/anul: 19312/2009, valoarea aprobată: 990446 ron</w:t>
            </w:r>
          </w:p>
          <w:p w:rsidR="0071642D" w:rsidRPr="00822B27" w:rsidRDefault="0071642D" w:rsidP="00822B27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Expert pe termen scurt (formator de formatori</w:t>
            </w:r>
            <w:r w:rsidRPr="00822B27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): Formarea profesorilor-mentori din învățământul gimnazial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, proiect POSDRU/87/1.3/S/52150, Conf. univ. dr. Lucia Pavelescu - manager proiect , durata contractului 01.09.2010 – 29.02.2012, buget: 3246722 ron - expert pe termen scurt (formator de formatori)</w:t>
            </w:r>
          </w:p>
          <w:p w:rsidR="0071642D" w:rsidRPr="00822B27" w:rsidRDefault="0071642D" w:rsidP="00822B27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lastRenderedPageBreak/>
              <w:t>Expert pe termen lung: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ab/>
            </w:r>
            <w:r w:rsidRPr="00822B27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„e-Mentor: Dezvoltarea de competenţe şi abilităţi TIC şi Mentorat educaţional al persoanelor cu dizabilităţi, pentru profesori”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ab/>
              <w:t>POSDRU/157/1.3/S/140877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ab/>
            </w:r>
            <w:hyperlink r:id="rId10" w:history="1">
              <w:r w:rsidRPr="00822B2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o-RO" w:eastAsia="ar-SA"/>
                </w:rPr>
                <w:t>http://www.e-mentorat.ro/</w:t>
              </w:r>
            </w:hyperlink>
            <w:r w:rsid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, director proiect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 Daniel MARA</w:t>
            </w:r>
          </w:p>
          <w:p w:rsidR="0071642D" w:rsidRPr="00822B27" w:rsidRDefault="0071642D" w:rsidP="00822B27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 xml:space="preserve">Expert pe termen lung: </w:t>
            </w:r>
            <w:r w:rsidRPr="00822B27">
              <w:rPr>
                <w:rFonts w:ascii="Arial" w:eastAsia="Times New Roman" w:hAnsi="Arial" w:cs="Arial"/>
                <w:i/>
                <w:sz w:val="20"/>
                <w:szCs w:val="20"/>
                <w:lang w:val="ro-RO" w:eastAsia="ar-SA"/>
              </w:rPr>
              <w:t>e-Incluziune: Dezvoltarea și implementarea unui program de asistență bazat pe tehnologii TIC, pentru creșterea accesului la învățământul superior al persoanelor cu dizabilități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ab/>
              <w:t>POSDRU/156/1.2/G/141055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ab/>
            </w:r>
            <w:hyperlink r:id="rId11" w:history="1">
              <w:r w:rsidRPr="00822B2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o-RO" w:eastAsia="ar-SA"/>
                </w:rPr>
                <w:t>http://e-incluziune.ro/</w:t>
              </w:r>
            </w:hyperlink>
            <w:r w:rsidR="00822B27">
              <w:rPr>
                <w:rFonts w:ascii="Arial Narrow" w:eastAsia="Times New Roman" w:hAnsi="Arial Narrow" w:cs="Times New Roman"/>
                <w:sz w:val="20"/>
                <w:szCs w:val="20"/>
                <w:lang w:val="ro-RO" w:eastAsia="ar-SA"/>
              </w:rPr>
              <w:t xml:space="preserve">, director proiect </w:t>
            </w:r>
            <w:r w:rsidRPr="00822B27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Preda Daniela</w:t>
            </w:r>
          </w:p>
        </w:tc>
      </w:tr>
      <w:tr w:rsidR="0071642D" w:rsidRPr="0071642D" w:rsidTr="00713DA5">
        <w:trPr>
          <w:cantSplit/>
        </w:trPr>
        <w:tc>
          <w:tcPr>
            <w:tcW w:w="3205" w:type="dxa"/>
            <w:gridSpan w:val="3"/>
            <w:tcBorders>
              <w:right w:val="single" w:sz="1" w:space="0" w:color="000000"/>
            </w:tcBorders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b/>
                <w:sz w:val="24"/>
                <w:szCs w:val="20"/>
                <w:lang w:val="ro-RO" w:eastAsia="ar-SA"/>
              </w:rPr>
              <w:lastRenderedPageBreak/>
              <w:t>Anexe</w:t>
            </w:r>
          </w:p>
        </w:tc>
        <w:tc>
          <w:tcPr>
            <w:tcW w:w="7657" w:type="dxa"/>
            <w:gridSpan w:val="13"/>
          </w:tcPr>
          <w:p w:rsidR="0071642D" w:rsidRPr="0071642D" w:rsidRDefault="0071642D" w:rsidP="0071642D">
            <w:pPr>
              <w:suppressAutoHyphens/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</w:pPr>
            <w:r w:rsidRPr="0071642D">
              <w:rPr>
                <w:rFonts w:ascii="Arial" w:eastAsia="Times New Roman" w:hAnsi="Arial" w:cs="Arial"/>
                <w:sz w:val="20"/>
                <w:szCs w:val="20"/>
                <w:lang w:val="ro-RO" w:eastAsia="ar-SA"/>
              </w:rPr>
              <w:t>Lista de lucrări</w:t>
            </w:r>
          </w:p>
        </w:tc>
      </w:tr>
    </w:tbl>
    <w:p w:rsidR="00C606B1" w:rsidRDefault="007F17C1"/>
    <w:p w:rsidR="0071642D" w:rsidRDefault="0071642D">
      <w:r>
        <w:t xml:space="preserve">Sibiu, </w:t>
      </w:r>
      <w:r w:rsidR="00692383">
        <w:t>29</w:t>
      </w:r>
      <w:r>
        <w:t>.</w:t>
      </w:r>
      <w:r w:rsidR="00692383">
        <w:t>10</w:t>
      </w:r>
      <w:bookmarkStart w:id="0" w:name="_GoBack"/>
      <w:bookmarkEnd w:id="0"/>
      <w:r>
        <w:t>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Conf.univ.dr</w:t>
      </w:r>
      <w:proofErr w:type="spellEnd"/>
      <w:r>
        <w:t xml:space="preserve">. Cristina-Roxana </w:t>
      </w:r>
      <w:proofErr w:type="spellStart"/>
      <w:r>
        <w:t>Tănăsescu</w:t>
      </w:r>
      <w:proofErr w:type="spellEnd"/>
    </w:p>
    <w:sectPr w:rsidR="007164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C1" w:rsidRDefault="007F17C1" w:rsidP="00137E70">
      <w:pPr>
        <w:spacing w:after="0" w:line="240" w:lineRule="auto"/>
      </w:pPr>
      <w:r>
        <w:separator/>
      </w:r>
    </w:p>
  </w:endnote>
  <w:endnote w:type="continuationSeparator" w:id="0">
    <w:p w:rsidR="007F17C1" w:rsidRDefault="007F17C1" w:rsidP="0013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0" w:rsidRDefault="00137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0" w:rsidRDefault="00137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0" w:rsidRDefault="0013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C1" w:rsidRDefault="007F17C1" w:rsidP="00137E70">
      <w:pPr>
        <w:spacing w:after="0" w:line="240" w:lineRule="auto"/>
      </w:pPr>
      <w:r>
        <w:separator/>
      </w:r>
    </w:p>
  </w:footnote>
  <w:footnote w:type="continuationSeparator" w:id="0">
    <w:p w:rsidR="007F17C1" w:rsidRDefault="007F17C1" w:rsidP="0013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0" w:rsidRDefault="00137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0" w:rsidRDefault="00137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0" w:rsidRDefault="00137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40"/>
    <w:multiLevelType w:val="hybridMultilevel"/>
    <w:tmpl w:val="E9BA46A0"/>
    <w:lvl w:ilvl="0" w:tplc="B56A4B9C">
      <w:start w:val="1"/>
      <w:numFmt w:val="decimal"/>
      <w:lvlText w:val="%1."/>
      <w:lvlJc w:val="left"/>
      <w:pPr>
        <w:ind w:left="686" w:hanging="54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07" w:hanging="360"/>
      </w:pPr>
    </w:lvl>
    <w:lvl w:ilvl="2" w:tplc="0418001B" w:tentative="1">
      <w:start w:val="1"/>
      <w:numFmt w:val="lowerRoman"/>
      <w:lvlText w:val="%3."/>
      <w:lvlJc w:val="right"/>
      <w:pPr>
        <w:ind w:left="2127" w:hanging="180"/>
      </w:pPr>
    </w:lvl>
    <w:lvl w:ilvl="3" w:tplc="0418000F" w:tentative="1">
      <w:start w:val="1"/>
      <w:numFmt w:val="decimal"/>
      <w:lvlText w:val="%4."/>
      <w:lvlJc w:val="left"/>
      <w:pPr>
        <w:ind w:left="2847" w:hanging="360"/>
      </w:pPr>
    </w:lvl>
    <w:lvl w:ilvl="4" w:tplc="04180019" w:tentative="1">
      <w:start w:val="1"/>
      <w:numFmt w:val="lowerLetter"/>
      <w:lvlText w:val="%5."/>
      <w:lvlJc w:val="left"/>
      <w:pPr>
        <w:ind w:left="3567" w:hanging="360"/>
      </w:pPr>
    </w:lvl>
    <w:lvl w:ilvl="5" w:tplc="0418001B" w:tentative="1">
      <w:start w:val="1"/>
      <w:numFmt w:val="lowerRoman"/>
      <w:lvlText w:val="%6."/>
      <w:lvlJc w:val="right"/>
      <w:pPr>
        <w:ind w:left="4287" w:hanging="180"/>
      </w:pPr>
    </w:lvl>
    <w:lvl w:ilvl="6" w:tplc="0418000F" w:tentative="1">
      <w:start w:val="1"/>
      <w:numFmt w:val="decimal"/>
      <w:lvlText w:val="%7."/>
      <w:lvlJc w:val="left"/>
      <w:pPr>
        <w:ind w:left="5007" w:hanging="360"/>
      </w:pPr>
    </w:lvl>
    <w:lvl w:ilvl="7" w:tplc="04180019" w:tentative="1">
      <w:start w:val="1"/>
      <w:numFmt w:val="lowerLetter"/>
      <w:lvlText w:val="%8."/>
      <w:lvlJc w:val="left"/>
      <w:pPr>
        <w:ind w:left="5727" w:hanging="360"/>
      </w:pPr>
    </w:lvl>
    <w:lvl w:ilvl="8" w:tplc="0418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111221B1"/>
    <w:multiLevelType w:val="hybridMultilevel"/>
    <w:tmpl w:val="606219DE"/>
    <w:lvl w:ilvl="0" w:tplc="0418000F">
      <w:start w:val="1"/>
      <w:numFmt w:val="decimal"/>
      <w:lvlText w:val="%1."/>
      <w:lvlJc w:val="left"/>
      <w:pPr>
        <w:ind w:left="539" w:hanging="360"/>
      </w:pPr>
    </w:lvl>
    <w:lvl w:ilvl="1" w:tplc="04180019" w:tentative="1">
      <w:start w:val="1"/>
      <w:numFmt w:val="lowerLetter"/>
      <w:lvlText w:val="%2."/>
      <w:lvlJc w:val="left"/>
      <w:pPr>
        <w:ind w:left="1259" w:hanging="360"/>
      </w:pPr>
    </w:lvl>
    <w:lvl w:ilvl="2" w:tplc="0418001B" w:tentative="1">
      <w:start w:val="1"/>
      <w:numFmt w:val="lowerRoman"/>
      <w:lvlText w:val="%3."/>
      <w:lvlJc w:val="right"/>
      <w:pPr>
        <w:ind w:left="1979" w:hanging="180"/>
      </w:pPr>
    </w:lvl>
    <w:lvl w:ilvl="3" w:tplc="0418000F" w:tentative="1">
      <w:start w:val="1"/>
      <w:numFmt w:val="decimal"/>
      <w:lvlText w:val="%4."/>
      <w:lvlJc w:val="left"/>
      <w:pPr>
        <w:ind w:left="2699" w:hanging="360"/>
      </w:pPr>
    </w:lvl>
    <w:lvl w:ilvl="4" w:tplc="04180019" w:tentative="1">
      <w:start w:val="1"/>
      <w:numFmt w:val="lowerLetter"/>
      <w:lvlText w:val="%5."/>
      <w:lvlJc w:val="left"/>
      <w:pPr>
        <w:ind w:left="3419" w:hanging="360"/>
      </w:pPr>
    </w:lvl>
    <w:lvl w:ilvl="5" w:tplc="0418001B" w:tentative="1">
      <w:start w:val="1"/>
      <w:numFmt w:val="lowerRoman"/>
      <w:lvlText w:val="%6."/>
      <w:lvlJc w:val="right"/>
      <w:pPr>
        <w:ind w:left="4139" w:hanging="180"/>
      </w:pPr>
    </w:lvl>
    <w:lvl w:ilvl="6" w:tplc="0418000F" w:tentative="1">
      <w:start w:val="1"/>
      <w:numFmt w:val="decimal"/>
      <w:lvlText w:val="%7."/>
      <w:lvlJc w:val="left"/>
      <w:pPr>
        <w:ind w:left="4859" w:hanging="360"/>
      </w:pPr>
    </w:lvl>
    <w:lvl w:ilvl="7" w:tplc="04180019" w:tentative="1">
      <w:start w:val="1"/>
      <w:numFmt w:val="lowerLetter"/>
      <w:lvlText w:val="%8."/>
      <w:lvlJc w:val="left"/>
      <w:pPr>
        <w:ind w:left="5579" w:hanging="360"/>
      </w:pPr>
    </w:lvl>
    <w:lvl w:ilvl="8" w:tplc="0418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132D5C18"/>
    <w:multiLevelType w:val="hybridMultilevel"/>
    <w:tmpl w:val="C1067DCE"/>
    <w:lvl w:ilvl="0" w:tplc="0418000F">
      <w:start w:val="1"/>
      <w:numFmt w:val="decimal"/>
      <w:lvlText w:val="%1."/>
      <w:lvlJc w:val="left"/>
      <w:pPr>
        <w:ind w:left="539" w:hanging="360"/>
      </w:pPr>
    </w:lvl>
    <w:lvl w:ilvl="1" w:tplc="04180019" w:tentative="1">
      <w:start w:val="1"/>
      <w:numFmt w:val="lowerLetter"/>
      <w:lvlText w:val="%2."/>
      <w:lvlJc w:val="left"/>
      <w:pPr>
        <w:ind w:left="1259" w:hanging="360"/>
      </w:pPr>
    </w:lvl>
    <w:lvl w:ilvl="2" w:tplc="0418001B" w:tentative="1">
      <w:start w:val="1"/>
      <w:numFmt w:val="lowerRoman"/>
      <w:lvlText w:val="%3."/>
      <w:lvlJc w:val="right"/>
      <w:pPr>
        <w:ind w:left="1979" w:hanging="180"/>
      </w:pPr>
    </w:lvl>
    <w:lvl w:ilvl="3" w:tplc="0418000F" w:tentative="1">
      <w:start w:val="1"/>
      <w:numFmt w:val="decimal"/>
      <w:lvlText w:val="%4."/>
      <w:lvlJc w:val="left"/>
      <w:pPr>
        <w:ind w:left="2699" w:hanging="360"/>
      </w:pPr>
    </w:lvl>
    <w:lvl w:ilvl="4" w:tplc="04180019" w:tentative="1">
      <w:start w:val="1"/>
      <w:numFmt w:val="lowerLetter"/>
      <w:lvlText w:val="%5."/>
      <w:lvlJc w:val="left"/>
      <w:pPr>
        <w:ind w:left="3419" w:hanging="360"/>
      </w:pPr>
    </w:lvl>
    <w:lvl w:ilvl="5" w:tplc="0418001B" w:tentative="1">
      <w:start w:val="1"/>
      <w:numFmt w:val="lowerRoman"/>
      <w:lvlText w:val="%6."/>
      <w:lvlJc w:val="right"/>
      <w:pPr>
        <w:ind w:left="4139" w:hanging="180"/>
      </w:pPr>
    </w:lvl>
    <w:lvl w:ilvl="6" w:tplc="0418000F" w:tentative="1">
      <w:start w:val="1"/>
      <w:numFmt w:val="decimal"/>
      <w:lvlText w:val="%7."/>
      <w:lvlJc w:val="left"/>
      <w:pPr>
        <w:ind w:left="4859" w:hanging="360"/>
      </w:pPr>
    </w:lvl>
    <w:lvl w:ilvl="7" w:tplc="04180019" w:tentative="1">
      <w:start w:val="1"/>
      <w:numFmt w:val="lowerLetter"/>
      <w:lvlText w:val="%8."/>
      <w:lvlJc w:val="left"/>
      <w:pPr>
        <w:ind w:left="5579" w:hanging="360"/>
      </w:pPr>
    </w:lvl>
    <w:lvl w:ilvl="8" w:tplc="0418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1C7571D1"/>
    <w:multiLevelType w:val="hybridMultilevel"/>
    <w:tmpl w:val="9468F62A"/>
    <w:lvl w:ilvl="0" w:tplc="57500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D45127"/>
    <w:multiLevelType w:val="hybridMultilevel"/>
    <w:tmpl w:val="FADA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C0CC4"/>
    <w:multiLevelType w:val="hybridMultilevel"/>
    <w:tmpl w:val="125A6446"/>
    <w:lvl w:ilvl="0" w:tplc="6A8E43E4">
      <w:start w:val="200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>
    <w:nsid w:val="291A7C94"/>
    <w:multiLevelType w:val="hybridMultilevel"/>
    <w:tmpl w:val="03D0B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51D0"/>
    <w:multiLevelType w:val="hybridMultilevel"/>
    <w:tmpl w:val="C58E91A6"/>
    <w:lvl w:ilvl="0" w:tplc="6A8E43E4">
      <w:start w:val="2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0B9C"/>
    <w:multiLevelType w:val="hybridMultilevel"/>
    <w:tmpl w:val="3F8AE22C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48F60AF"/>
    <w:multiLevelType w:val="hybridMultilevel"/>
    <w:tmpl w:val="2416C602"/>
    <w:lvl w:ilvl="0" w:tplc="CAAE26B4">
      <w:start w:val="1"/>
      <w:numFmt w:val="lowerLetter"/>
      <w:lvlText w:val="%1)"/>
      <w:lvlJc w:val="left"/>
      <w:pPr>
        <w:ind w:left="53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>
    <w:nsid w:val="593C278B"/>
    <w:multiLevelType w:val="hybridMultilevel"/>
    <w:tmpl w:val="5F2A2814"/>
    <w:lvl w:ilvl="0" w:tplc="6A8E43E4">
      <w:start w:val="2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90235"/>
    <w:multiLevelType w:val="hybridMultilevel"/>
    <w:tmpl w:val="6DA032D6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459FD"/>
    <w:rsid w:val="00137E70"/>
    <w:rsid w:val="003F350F"/>
    <w:rsid w:val="00692383"/>
    <w:rsid w:val="0071642D"/>
    <w:rsid w:val="007F17C1"/>
    <w:rsid w:val="00822B27"/>
    <w:rsid w:val="00B85BD7"/>
    <w:rsid w:val="00E34884"/>
    <w:rsid w:val="00E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70"/>
  </w:style>
  <w:style w:type="paragraph" w:styleId="Footer">
    <w:name w:val="footer"/>
    <w:basedOn w:val="Normal"/>
    <w:link w:val="FooterChar"/>
    <w:uiPriority w:val="99"/>
    <w:unhideWhenUsed/>
    <w:rsid w:val="0013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70"/>
  </w:style>
  <w:style w:type="paragraph" w:styleId="Footer">
    <w:name w:val="footer"/>
    <w:basedOn w:val="Normal"/>
    <w:link w:val="FooterChar"/>
    <w:uiPriority w:val="99"/>
    <w:unhideWhenUsed/>
    <w:rsid w:val="0013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-incluziune.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-mentorat.r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dcterms:created xsi:type="dcterms:W3CDTF">2018-07-10T18:59:00Z</dcterms:created>
  <dcterms:modified xsi:type="dcterms:W3CDTF">2018-10-26T15:35:00Z</dcterms:modified>
</cp:coreProperties>
</file>